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B6" w:rsidRDefault="001509B6" w:rsidP="00807A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:rsidR="00807AEE" w:rsidRDefault="001509B6" w:rsidP="00807A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807AEE" w:rsidRPr="00807AEE" w:rsidRDefault="00807AEE" w:rsidP="00807A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243" w:rsidRPr="007F6243" w:rsidRDefault="001509B6" w:rsidP="007F6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7F6243" w:rsidRPr="007F6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7F6243" w:rsidRPr="007F6243">
        <w:rPr>
          <w:rFonts w:ascii="Times New Roman" w:hAnsi="Times New Roman" w:cs="Times New Roman"/>
          <w:sz w:val="28"/>
          <w:szCs w:val="28"/>
        </w:rPr>
        <w:t xml:space="preserve"> М</w:t>
      </w:r>
      <w:r w:rsidR="007F6243">
        <w:rPr>
          <w:rFonts w:ascii="Times New Roman" w:hAnsi="Times New Roman" w:cs="Times New Roman"/>
          <w:sz w:val="28"/>
          <w:szCs w:val="28"/>
        </w:rPr>
        <w:t>Б</w:t>
      </w:r>
      <w:r w:rsidR="007F6243" w:rsidRPr="007F6243">
        <w:rPr>
          <w:rFonts w:ascii="Times New Roman" w:hAnsi="Times New Roman" w:cs="Times New Roman"/>
          <w:sz w:val="28"/>
          <w:szCs w:val="28"/>
        </w:rPr>
        <w:t xml:space="preserve">ДОУ </w:t>
      </w:r>
      <w:r w:rsidR="00A33BE3">
        <w:rPr>
          <w:rFonts w:ascii="Times New Roman" w:hAnsi="Times New Roman" w:cs="Times New Roman"/>
          <w:sz w:val="28"/>
          <w:szCs w:val="28"/>
        </w:rPr>
        <w:t xml:space="preserve">«ДС №267 </w:t>
      </w:r>
      <w:proofErr w:type="spellStart"/>
      <w:r w:rsidR="00A33BE3">
        <w:rPr>
          <w:rFonts w:ascii="Times New Roman" w:hAnsi="Times New Roman" w:cs="Times New Roman"/>
          <w:sz w:val="28"/>
          <w:szCs w:val="28"/>
        </w:rPr>
        <w:t>г.Челябинска</w:t>
      </w:r>
      <w:proofErr w:type="spellEnd"/>
      <w:r w:rsidR="00A33BE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7F6243" w:rsidRPr="007F624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</w:t>
      </w:r>
      <w:r w:rsidR="007F6243">
        <w:rPr>
          <w:rFonts w:ascii="Times New Roman" w:hAnsi="Times New Roman" w:cs="Times New Roman"/>
          <w:sz w:val="28"/>
          <w:szCs w:val="28"/>
        </w:rPr>
        <w:t xml:space="preserve"> </w:t>
      </w:r>
      <w:r w:rsidR="007F6243" w:rsidRPr="007F6243">
        <w:rPr>
          <w:rFonts w:ascii="Times New Roman" w:hAnsi="Times New Roman" w:cs="Times New Roman"/>
          <w:sz w:val="28"/>
          <w:szCs w:val="28"/>
        </w:rPr>
        <w:t xml:space="preserve">образовательным стандартом </w:t>
      </w:r>
      <w:r w:rsidR="007F6243"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(Приказ </w:t>
      </w:r>
      <w:r w:rsidR="007F6243" w:rsidRPr="007F6243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</w:t>
      </w:r>
      <w:r w:rsidR="007F6243">
        <w:rPr>
          <w:rFonts w:ascii="Times New Roman" w:hAnsi="Times New Roman" w:cs="Times New Roman"/>
          <w:sz w:val="28"/>
          <w:szCs w:val="28"/>
        </w:rPr>
        <w:t xml:space="preserve">ции от 17 октября </w:t>
      </w:r>
      <w:r w:rsidR="007F6243" w:rsidRPr="007F6243">
        <w:rPr>
          <w:rFonts w:ascii="Times New Roman" w:hAnsi="Times New Roman" w:cs="Times New Roman"/>
          <w:sz w:val="28"/>
          <w:szCs w:val="28"/>
        </w:rPr>
        <w:t>2013 г. № 1155 «Об утверждении федерального государ</w:t>
      </w:r>
      <w:r w:rsidR="007F6243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7F6243" w:rsidRPr="007F6243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образования»).</w:t>
      </w:r>
    </w:p>
    <w:p w:rsidR="007F6243" w:rsidRPr="007F6243" w:rsidRDefault="001509B6" w:rsidP="00150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Программах</w:t>
      </w:r>
      <w:r w:rsidR="007F6243" w:rsidRPr="007F6243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7F6243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</w:t>
      </w:r>
      <w:r w:rsidR="007F6243" w:rsidRPr="007F6243">
        <w:rPr>
          <w:rFonts w:ascii="Times New Roman" w:hAnsi="Times New Roman" w:cs="Times New Roman"/>
          <w:sz w:val="28"/>
          <w:szCs w:val="28"/>
        </w:rPr>
        <w:t>совместной деятельности взро</w:t>
      </w:r>
      <w:r w:rsidR="007F6243">
        <w:rPr>
          <w:rFonts w:ascii="Times New Roman" w:hAnsi="Times New Roman" w:cs="Times New Roman"/>
          <w:sz w:val="28"/>
          <w:szCs w:val="28"/>
        </w:rPr>
        <w:t xml:space="preserve">слого и детей и самостоятельной </w:t>
      </w:r>
      <w:r w:rsidR="007F6243" w:rsidRPr="007F6243">
        <w:rPr>
          <w:rFonts w:ascii="Times New Roman" w:hAnsi="Times New Roman" w:cs="Times New Roman"/>
          <w:sz w:val="28"/>
          <w:szCs w:val="28"/>
        </w:rPr>
        <w:t xml:space="preserve">деятельности детей не только в рамках </w:t>
      </w:r>
      <w:r w:rsidR="007F624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 </w:t>
      </w:r>
      <w:r w:rsidR="007F6243" w:rsidRPr="007F6243">
        <w:rPr>
          <w:rFonts w:ascii="Times New Roman" w:hAnsi="Times New Roman" w:cs="Times New Roman"/>
          <w:sz w:val="28"/>
          <w:szCs w:val="28"/>
        </w:rPr>
        <w:t>деятельности, но и при проведении режимны</w:t>
      </w:r>
      <w:r w:rsidR="007F6243">
        <w:rPr>
          <w:rFonts w:ascii="Times New Roman" w:hAnsi="Times New Roman" w:cs="Times New Roman"/>
          <w:sz w:val="28"/>
          <w:szCs w:val="28"/>
        </w:rPr>
        <w:t xml:space="preserve">х моментов в соответствии </w:t>
      </w:r>
      <w:r w:rsidR="007F6243" w:rsidRPr="007F6243">
        <w:rPr>
          <w:rFonts w:ascii="Times New Roman" w:hAnsi="Times New Roman" w:cs="Times New Roman"/>
          <w:sz w:val="28"/>
          <w:szCs w:val="28"/>
        </w:rPr>
        <w:t xml:space="preserve">со спецификой дошкольного </w:t>
      </w:r>
      <w:r w:rsidR="007F6243">
        <w:rPr>
          <w:rFonts w:ascii="Times New Roman" w:hAnsi="Times New Roman" w:cs="Times New Roman"/>
          <w:sz w:val="28"/>
          <w:szCs w:val="28"/>
        </w:rPr>
        <w:t xml:space="preserve">образования и в образовательном </w:t>
      </w:r>
      <w:r w:rsidR="007F6243" w:rsidRPr="007F6243">
        <w:rPr>
          <w:rFonts w:ascii="Times New Roman" w:hAnsi="Times New Roman" w:cs="Times New Roman"/>
          <w:sz w:val="28"/>
          <w:szCs w:val="28"/>
        </w:rPr>
        <w:t>взаимодействии с семьёй.</w:t>
      </w:r>
    </w:p>
    <w:p w:rsidR="007F6243" w:rsidRDefault="007F6243" w:rsidP="00A3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 xml:space="preserve">содержится указание на то, какие </w:t>
      </w:r>
      <w:r>
        <w:rPr>
          <w:rFonts w:ascii="Times New Roman" w:hAnsi="Times New Roman" w:cs="Times New Roman"/>
          <w:sz w:val="28"/>
          <w:szCs w:val="28"/>
        </w:rPr>
        <w:t xml:space="preserve">виды деятельности можно считать </w:t>
      </w:r>
      <w:r w:rsidRPr="007F6243">
        <w:rPr>
          <w:rFonts w:ascii="Times New Roman" w:hAnsi="Times New Roman" w:cs="Times New Roman"/>
          <w:sz w:val="28"/>
          <w:szCs w:val="28"/>
        </w:rPr>
        <w:t xml:space="preserve">приемлемыми формами практики для </w:t>
      </w:r>
      <w:r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возраста. В </w:t>
      </w:r>
      <w:r w:rsidRPr="007F6243">
        <w:rPr>
          <w:rFonts w:ascii="Times New Roman" w:hAnsi="Times New Roman" w:cs="Times New Roman"/>
          <w:sz w:val="28"/>
          <w:szCs w:val="28"/>
        </w:rPr>
        <w:t>первую очередь, игра как ведущая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детей дошкольников, а </w:t>
      </w:r>
      <w:r w:rsidRPr="007F6243">
        <w:rPr>
          <w:rFonts w:ascii="Times New Roman" w:hAnsi="Times New Roman" w:cs="Times New Roman"/>
          <w:sz w:val="28"/>
          <w:szCs w:val="28"/>
        </w:rPr>
        <w:t>также коммуникативная, двигательная, и</w:t>
      </w:r>
      <w:r>
        <w:rPr>
          <w:rFonts w:ascii="Times New Roman" w:hAnsi="Times New Roman" w:cs="Times New Roman"/>
          <w:sz w:val="28"/>
          <w:szCs w:val="28"/>
        </w:rPr>
        <w:t xml:space="preserve">зобразительная, конструирование </w:t>
      </w:r>
      <w:r w:rsidRPr="007F6243">
        <w:rPr>
          <w:rFonts w:ascii="Times New Roman" w:hAnsi="Times New Roman" w:cs="Times New Roman"/>
          <w:sz w:val="28"/>
          <w:szCs w:val="28"/>
        </w:rPr>
        <w:t>из разного материала, познавательно-исследовательская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, трудовая, </w:t>
      </w:r>
      <w:r w:rsidRPr="007F6243">
        <w:rPr>
          <w:rFonts w:ascii="Times New Roman" w:hAnsi="Times New Roman" w:cs="Times New Roman"/>
          <w:sz w:val="28"/>
          <w:szCs w:val="28"/>
        </w:rPr>
        <w:t>музыкальная, восприятие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й литературы и фольклора. Таким </w:t>
      </w:r>
      <w:r w:rsidRPr="007F6243">
        <w:rPr>
          <w:rFonts w:ascii="Times New Roman" w:hAnsi="Times New Roman" w:cs="Times New Roman"/>
          <w:sz w:val="28"/>
          <w:szCs w:val="28"/>
        </w:rPr>
        <w:t>образом, образовательный процесс реали</w:t>
      </w:r>
      <w:r>
        <w:rPr>
          <w:rFonts w:ascii="Times New Roman" w:hAnsi="Times New Roman" w:cs="Times New Roman"/>
          <w:sz w:val="28"/>
          <w:szCs w:val="28"/>
        </w:rPr>
        <w:t xml:space="preserve">зуется в адекватных дошкольному </w:t>
      </w:r>
      <w:r w:rsidRPr="007F6243">
        <w:rPr>
          <w:rFonts w:ascii="Times New Roman" w:hAnsi="Times New Roman" w:cs="Times New Roman"/>
          <w:sz w:val="28"/>
          <w:szCs w:val="28"/>
        </w:rPr>
        <w:t>возрасту формах работы с детьми.</w:t>
      </w:r>
    </w:p>
    <w:p w:rsidR="007F6243" w:rsidRPr="007F6243" w:rsidRDefault="007F6243" w:rsidP="00807A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Схема развития любого</w:t>
      </w:r>
      <w:r w:rsidR="00807AEE">
        <w:rPr>
          <w:rFonts w:ascii="Times New Roman" w:hAnsi="Times New Roman" w:cs="Times New Roman"/>
          <w:sz w:val="28"/>
          <w:szCs w:val="28"/>
        </w:rPr>
        <w:t xml:space="preserve"> вида деятельности: сначала она </w:t>
      </w:r>
      <w:r w:rsidRPr="007F6243">
        <w:rPr>
          <w:rFonts w:ascii="Times New Roman" w:hAnsi="Times New Roman" w:cs="Times New Roman"/>
          <w:sz w:val="28"/>
          <w:szCs w:val="28"/>
        </w:rPr>
        <w:t>осуществляется в совместной деяте</w:t>
      </w:r>
      <w:r w:rsidR="00807AEE">
        <w:rPr>
          <w:rFonts w:ascii="Times New Roman" w:hAnsi="Times New Roman" w:cs="Times New Roman"/>
          <w:sz w:val="28"/>
          <w:szCs w:val="28"/>
        </w:rPr>
        <w:t xml:space="preserve">льности со взрослыми, </w:t>
      </w:r>
      <w:proofErr w:type="gramStart"/>
      <w:r w:rsidR="00807AEE">
        <w:rPr>
          <w:rFonts w:ascii="Times New Roman" w:hAnsi="Times New Roman" w:cs="Times New Roman"/>
          <w:sz w:val="28"/>
          <w:szCs w:val="28"/>
        </w:rPr>
        <w:t>затем  –</w:t>
      </w:r>
      <w:proofErr w:type="gramEnd"/>
      <w:r w:rsidR="00807AEE">
        <w:rPr>
          <w:rFonts w:ascii="Times New Roman" w:hAnsi="Times New Roman" w:cs="Times New Roman"/>
          <w:sz w:val="28"/>
          <w:szCs w:val="28"/>
        </w:rPr>
        <w:t xml:space="preserve"> в </w:t>
      </w:r>
      <w:r w:rsidRPr="007F6243">
        <w:rPr>
          <w:rFonts w:ascii="Times New Roman" w:hAnsi="Times New Roman" w:cs="Times New Roman"/>
          <w:sz w:val="28"/>
          <w:szCs w:val="28"/>
        </w:rPr>
        <w:t>совместной деятельности со свер</w:t>
      </w:r>
      <w:r w:rsidR="00807AEE">
        <w:rPr>
          <w:rFonts w:ascii="Times New Roman" w:hAnsi="Times New Roman" w:cs="Times New Roman"/>
          <w:sz w:val="28"/>
          <w:szCs w:val="28"/>
        </w:rPr>
        <w:t xml:space="preserve">стниками и, наконец, становится </w:t>
      </w:r>
      <w:r w:rsidRPr="007F6243">
        <w:rPr>
          <w:rFonts w:ascii="Times New Roman" w:hAnsi="Times New Roman" w:cs="Times New Roman"/>
          <w:sz w:val="28"/>
          <w:szCs w:val="28"/>
        </w:rPr>
        <w:t>самостоятельной деятельностью ре</w:t>
      </w:r>
      <w:r w:rsidR="00807AEE">
        <w:rPr>
          <w:rFonts w:ascii="Times New Roman" w:hAnsi="Times New Roman" w:cs="Times New Roman"/>
          <w:sz w:val="28"/>
          <w:szCs w:val="28"/>
        </w:rPr>
        <w:t xml:space="preserve">бенка-дошкольника. </w:t>
      </w:r>
      <w:r w:rsidRPr="007F6243">
        <w:rPr>
          <w:rFonts w:ascii="Times New Roman" w:hAnsi="Times New Roman" w:cs="Times New Roman"/>
          <w:sz w:val="28"/>
          <w:szCs w:val="28"/>
        </w:rPr>
        <w:t>Совместная деятельность взрослого и</w:t>
      </w:r>
      <w:r w:rsidR="00807AEE">
        <w:rPr>
          <w:rFonts w:ascii="Times New Roman" w:hAnsi="Times New Roman" w:cs="Times New Roman"/>
          <w:sz w:val="28"/>
          <w:szCs w:val="28"/>
        </w:rPr>
        <w:t xml:space="preserve"> ребенка – это не только этап в </w:t>
      </w:r>
      <w:r w:rsidRPr="007F6243">
        <w:rPr>
          <w:rFonts w:ascii="Times New Roman" w:hAnsi="Times New Roman" w:cs="Times New Roman"/>
          <w:sz w:val="28"/>
          <w:szCs w:val="28"/>
        </w:rPr>
        <w:t>развитии любого вида деятельности, но еще и особая система</w:t>
      </w:r>
    </w:p>
    <w:p w:rsidR="007F6243" w:rsidRPr="00807AEE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взаимоотношений и взаимодействия.</w:t>
      </w:r>
      <w:r w:rsidR="00807AEE">
        <w:rPr>
          <w:rFonts w:ascii="Times New Roman" w:hAnsi="Times New Roman" w:cs="Times New Roman"/>
          <w:sz w:val="28"/>
          <w:szCs w:val="28"/>
        </w:rPr>
        <w:t xml:space="preserve"> Сущностные признаки совместной </w:t>
      </w:r>
      <w:r w:rsidRPr="007F6243">
        <w:rPr>
          <w:rFonts w:ascii="Times New Roman" w:hAnsi="Times New Roman" w:cs="Times New Roman"/>
          <w:sz w:val="28"/>
          <w:szCs w:val="28"/>
        </w:rPr>
        <w:t xml:space="preserve">деятельности взрослых и детей </w:t>
      </w:r>
      <w:r w:rsidR="00807AEE">
        <w:rPr>
          <w:rFonts w:ascii="Times New Roman" w:hAnsi="Times New Roman" w:cs="Times New Roman"/>
          <w:sz w:val="28"/>
          <w:szCs w:val="28"/>
        </w:rPr>
        <w:t xml:space="preserve">– наличие партнерской позиции и </w:t>
      </w:r>
      <w:r w:rsidRPr="007F6243">
        <w:rPr>
          <w:rFonts w:ascii="Times New Roman" w:hAnsi="Times New Roman" w:cs="Times New Roman"/>
          <w:sz w:val="28"/>
          <w:szCs w:val="28"/>
        </w:rPr>
        <w:t xml:space="preserve">партнерской формы организации. С </w:t>
      </w:r>
      <w:r w:rsidR="00807AEE">
        <w:rPr>
          <w:rFonts w:ascii="Times New Roman" w:hAnsi="Times New Roman" w:cs="Times New Roman"/>
          <w:sz w:val="28"/>
          <w:szCs w:val="28"/>
        </w:rPr>
        <w:t xml:space="preserve">учетом вышеназванных сущностных </w:t>
      </w:r>
      <w:r w:rsidRPr="007F6243"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организация совместной деятельности взрослых и детей</w:t>
      </w:r>
      <w:r w:rsid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должна распространяться как на проведение режимных моментов, так и</w:t>
      </w:r>
      <w:r w:rsid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на всю непосредственно общеобразовательную деятельность.</w:t>
      </w:r>
    </w:p>
    <w:p w:rsidR="007F6243" w:rsidRPr="00807AEE" w:rsidRDefault="007F6243" w:rsidP="00807A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не</w:t>
      </w:r>
      <w:r w:rsid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употребляется слово «занятие», но это</w:t>
      </w:r>
      <w:r w:rsidR="00807AEE">
        <w:rPr>
          <w:rFonts w:ascii="Times New Roman" w:hAnsi="Times New Roman" w:cs="Times New Roman"/>
          <w:sz w:val="28"/>
          <w:szCs w:val="28"/>
        </w:rPr>
        <w:t xml:space="preserve"> не означает переход на позиции </w:t>
      </w:r>
      <w:r w:rsidRPr="007F6243">
        <w:rPr>
          <w:rFonts w:ascii="Times New Roman" w:hAnsi="Times New Roman" w:cs="Times New Roman"/>
          <w:sz w:val="28"/>
          <w:szCs w:val="28"/>
        </w:rPr>
        <w:t>«свободного воспитания» дошкольн</w:t>
      </w:r>
      <w:r w:rsidR="00807AEE">
        <w:rPr>
          <w:rFonts w:ascii="Times New Roman" w:hAnsi="Times New Roman" w:cs="Times New Roman"/>
          <w:sz w:val="28"/>
          <w:szCs w:val="28"/>
        </w:rPr>
        <w:t xml:space="preserve">иков. В современной теории и </w:t>
      </w:r>
      <w:r w:rsidRPr="007F6243">
        <w:rPr>
          <w:rFonts w:ascii="Times New Roman" w:hAnsi="Times New Roman" w:cs="Times New Roman"/>
          <w:sz w:val="28"/>
          <w:szCs w:val="28"/>
        </w:rPr>
        <w:t xml:space="preserve">практике понятие «занятие» рассматривается как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занимательное дело, без</w:t>
      </w:r>
      <w:r w:rsid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отождествления его с занятием как дидактической формой учебной</w:t>
      </w:r>
      <w:r w:rsid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деятельности.</w:t>
      </w:r>
    </w:p>
    <w:p w:rsidR="007F6243" w:rsidRPr="00807AEE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lastRenderedPageBreak/>
        <w:t>Важнейшим положение</w:t>
      </w:r>
      <w:r w:rsidR="00807AEE">
        <w:rPr>
          <w:rFonts w:ascii="Times New Roman" w:hAnsi="Times New Roman" w:cs="Times New Roman"/>
          <w:sz w:val="28"/>
          <w:szCs w:val="28"/>
        </w:rPr>
        <w:t xml:space="preserve">м Федерального государственного </w:t>
      </w:r>
      <w:r w:rsidRPr="007F6243">
        <w:rPr>
          <w:rFonts w:ascii="Times New Roman" w:hAnsi="Times New Roman" w:cs="Times New Roman"/>
          <w:sz w:val="28"/>
          <w:szCs w:val="28"/>
        </w:rPr>
        <w:t xml:space="preserve">образовательного стандарта является следующее: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«Программа</w:t>
      </w:r>
      <w:r w:rsidR="00807AEE">
        <w:rPr>
          <w:rFonts w:ascii="Times New Roman" w:hAnsi="Times New Roman" w:cs="Times New Roman"/>
          <w:sz w:val="28"/>
          <w:szCs w:val="28"/>
        </w:rPr>
        <w:t xml:space="preserve"> </w:t>
      </w:r>
      <w:r w:rsidR="00807AEE">
        <w:rPr>
          <w:rFonts w:ascii="Times New Roman" w:hAnsi="Times New Roman" w:cs="Times New Roman"/>
          <w:i/>
          <w:iCs/>
          <w:sz w:val="28"/>
          <w:szCs w:val="28"/>
        </w:rPr>
        <w:t xml:space="preserve">предполагает комплексность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подхода, обеспечивая развитие детей во</w:t>
      </w:r>
      <w:r w:rsidR="00807AEE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всех пяти взаимодополняющих образовательных областях».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Предварительный подбо</w:t>
      </w:r>
      <w:r w:rsidR="00882CA3">
        <w:rPr>
          <w:rFonts w:ascii="Times New Roman" w:hAnsi="Times New Roman" w:cs="Times New Roman"/>
          <w:sz w:val="28"/>
          <w:szCs w:val="28"/>
        </w:rPr>
        <w:t xml:space="preserve">р взрослым основных тем придает </w:t>
      </w:r>
      <w:r w:rsidRPr="007F6243">
        <w:rPr>
          <w:rFonts w:ascii="Times New Roman" w:hAnsi="Times New Roman" w:cs="Times New Roman"/>
          <w:sz w:val="28"/>
          <w:szCs w:val="28"/>
        </w:rPr>
        <w:t xml:space="preserve">систематичность и </w:t>
      </w:r>
      <w:proofErr w:type="spellStart"/>
      <w:r w:rsidRPr="007F6243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7F6243">
        <w:rPr>
          <w:rFonts w:ascii="Times New Roman" w:hAnsi="Times New Roman" w:cs="Times New Roman"/>
          <w:sz w:val="28"/>
          <w:szCs w:val="28"/>
        </w:rPr>
        <w:t xml:space="preserve"> образовательному процессу. В то</w:t>
      </w:r>
      <w:r w:rsidR="00882CA3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 xml:space="preserve">же время, проекция «темы» на </w:t>
      </w:r>
      <w:r w:rsidR="00882CA3">
        <w:rPr>
          <w:rFonts w:ascii="Times New Roman" w:hAnsi="Times New Roman" w:cs="Times New Roman"/>
          <w:sz w:val="28"/>
          <w:szCs w:val="28"/>
        </w:rPr>
        <w:t xml:space="preserve">разные виды детской активности, </w:t>
      </w:r>
      <w:r w:rsidRPr="007F6243">
        <w:rPr>
          <w:rFonts w:ascii="Times New Roman" w:hAnsi="Times New Roman" w:cs="Times New Roman"/>
          <w:sz w:val="28"/>
          <w:szCs w:val="28"/>
        </w:rPr>
        <w:t>(«проживание» ее ребенком в игре, рисовании, конструирова</w:t>
      </w:r>
      <w:r w:rsidR="00882CA3">
        <w:rPr>
          <w:rFonts w:ascii="Times New Roman" w:hAnsi="Times New Roman" w:cs="Times New Roman"/>
          <w:sz w:val="28"/>
          <w:szCs w:val="28"/>
        </w:rPr>
        <w:t xml:space="preserve">нии) и </w:t>
      </w:r>
      <w:r w:rsidRPr="007F6243">
        <w:rPr>
          <w:rFonts w:ascii="Times New Roman" w:hAnsi="Times New Roman" w:cs="Times New Roman"/>
          <w:sz w:val="28"/>
          <w:szCs w:val="28"/>
        </w:rPr>
        <w:t>возможность их выбора самим ребен</w:t>
      </w:r>
      <w:r w:rsidR="00882CA3">
        <w:rPr>
          <w:rFonts w:ascii="Times New Roman" w:hAnsi="Times New Roman" w:cs="Times New Roman"/>
          <w:sz w:val="28"/>
          <w:szCs w:val="28"/>
        </w:rPr>
        <w:t xml:space="preserve">ком делают эту модель менее </w:t>
      </w:r>
      <w:r w:rsidRPr="007F6243">
        <w:rPr>
          <w:rFonts w:ascii="Times New Roman" w:hAnsi="Times New Roman" w:cs="Times New Roman"/>
          <w:sz w:val="28"/>
          <w:szCs w:val="28"/>
        </w:rPr>
        <w:t>жесткой, обеспечивают развитие инициативности детей.</w:t>
      </w:r>
    </w:p>
    <w:p w:rsidR="007F6243" w:rsidRPr="007F6243" w:rsidRDefault="007F6243" w:rsidP="001509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Отвечая психологическим особенностям дошкольного возраста,</w:t>
      </w:r>
      <w:r w:rsidR="00882CA3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комплексно-тематическая модель предъяв</w:t>
      </w:r>
      <w:r w:rsidR="001509B6">
        <w:rPr>
          <w:rFonts w:ascii="Times New Roman" w:hAnsi="Times New Roman" w:cs="Times New Roman"/>
          <w:sz w:val="28"/>
          <w:szCs w:val="28"/>
        </w:rPr>
        <w:t xml:space="preserve">ляет очень высокие требования к </w:t>
      </w:r>
      <w:r w:rsidRPr="007F6243">
        <w:rPr>
          <w:rFonts w:ascii="Times New Roman" w:hAnsi="Times New Roman" w:cs="Times New Roman"/>
          <w:sz w:val="28"/>
          <w:szCs w:val="28"/>
        </w:rPr>
        <w:t>общей культуре, гибкости, творческому п</w:t>
      </w:r>
      <w:r w:rsidR="001509B6">
        <w:rPr>
          <w:rFonts w:ascii="Times New Roman" w:hAnsi="Times New Roman" w:cs="Times New Roman"/>
          <w:sz w:val="28"/>
          <w:szCs w:val="28"/>
        </w:rPr>
        <w:t xml:space="preserve">отенциалу и интуиции взрослого, </w:t>
      </w:r>
      <w:r w:rsidRPr="007F6243">
        <w:rPr>
          <w:rFonts w:ascii="Times New Roman" w:hAnsi="Times New Roman" w:cs="Times New Roman"/>
          <w:sz w:val="28"/>
          <w:szCs w:val="28"/>
        </w:rPr>
        <w:t>без которых модель просто не работа</w:t>
      </w:r>
      <w:r w:rsidR="00882CA3">
        <w:rPr>
          <w:rFonts w:ascii="Times New Roman" w:hAnsi="Times New Roman" w:cs="Times New Roman"/>
          <w:sz w:val="28"/>
          <w:szCs w:val="28"/>
        </w:rPr>
        <w:t xml:space="preserve">ет. Реализация темы в комплексе </w:t>
      </w:r>
      <w:r w:rsidRPr="007F6243">
        <w:rPr>
          <w:rFonts w:ascii="Times New Roman" w:hAnsi="Times New Roman" w:cs="Times New Roman"/>
          <w:sz w:val="28"/>
          <w:szCs w:val="28"/>
        </w:rPr>
        <w:t>разных видов деятельности как бы вынужд</w:t>
      </w:r>
      <w:r w:rsidR="00882CA3">
        <w:rPr>
          <w:rFonts w:ascii="Times New Roman" w:hAnsi="Times New Roman" w:cs="Times New Roman"/>
          <w:sz w:val="28"/>
          <w:szCs w:val="28"/>
        </w:rPr>
        <w:t xml:space="preserve">ает взрослого к более свободной </w:t>
      </w:r>
      <w:r w:rsidRPr="007F6243">
        <w:rPr>
          <w:rFonts w:ascii="Times New Roman" w:hAnsi="Times New Roman" w:cs="Times New Roman"/>
          <w:sz w:val="28"/>
          <w:szCs w:val="28"/>
        </w:rPr>
        <w:t xml:space="preserve">позиции, нежели учительская; ее можно обозначить как </w:t>
      </w:r>
      <w:r w:rsidR="00882CA3">
        <w:rPr>
          <w:rFonts w:ascii="Times New Roman" w:hAnsi="Times New Roman" w:cs="Times New Roman"/>
          <w:sz w:val="28"/>
          <w:szCs w:val="28"/>
        </w:rPr>
        <w:t xml:space="preserve">позицию партнера, </w:t>
      </w:r>
      <w:r w:rsidRPr="007F6243">
        <w:rPr>
          <w:rFonts w:ascii="Times New Roman" w:hAnsi="Times New Roman" w:cs="Times New Roman"/>
          <w:sz w:val="28"/>
          <w:szCs w:val="28"/>
        </w:rPr>
        <w:t xml:space="preserve">сотрудника. Более гибкой в этой </w:t>
      </w:r>
      <w:r w:rsidR="00882CA3">
        <w:rPr>
          <w:rFonts w:ascii="Times New Roman" w:hAnsi="Times New Roman" w:cs="Times New Roman"/>
          <w:sz w:val="28"/>
          <w:szCs w:val="28"/>
        </w:rPr>
        <w:t xml:space="preserve">модели становится и организация </w:t>
      </w:r>
      <w:r w:rsidRPr="007F6243">
        <w:rPr>
          <w:rFonts w:ascii="Times New Roman" w:hAnsi="Times New Roman" w:cs="Times New Roman"/>
          <w:sz w:val="28"/>
          <w:szCs w:val="28"/>
        </w:rPr>
        <w:t>предметной среды, постоянно подстраи</w:t>
      </w:r>
      <w:r w:rsidR="00882CA3">
        <w:rPr>
          <w:rFonts w:ascii="Times New Roman" w:hAnsi="Times New Roman" w:cs="Times New Roman"/>
          <w:sz w:val="28"/>
          <w:szCs w:val="28"/>
        </w:rPr>
        <w:t xml:space="preserve">ваемой под развивающие задачи и </w:t>
      </w:r>
      <w:r w:rsidR="001509B6">
        <w:rPr>
          <w:rFonts w:ascii="Times New Roman" w:hAnsi="Times New Roman" w:cs="Times New Roman"/>
          <w:sz w:val="28"/>
          <w:szCs w:val="28"/>
        </w:rPr>
        <w:t xml:space="preserve">инициативу детей. </w:t>
      </w:r>
      <w:r w:rsidRPr="007F6243">
        <w:rPr>
          <w:rFonts w:ascii="Times New Roman" w:hAnsi="Times New Roman" w:cs="Times New Roman"/>
          <w:sz w:val="28"/>
          <w:szCs w:val="28"/>
        </w:rPr>
        <w:t>Блок свободной самостоятельной</w:t>
      </w:r>
      <w:r w:rsidR="00882CA3">
        <w:rPr>
          <w:rFonts w:ascii="Times New Roman" w:hAnsi="Times New Roman" w:cs="Times New Roman"/>
          <w:sz w:val="28"/>
          <w:szCs w:val="28"/>
        </w:rPr>
        <w:t xml:space="preserve"> деятельности детей наполняется </w:t>
      </w:r>
      <w:r w:rsidRPr="007F6243">
        <w:rPr>
          <w:rFonts w:ascii="Times New Roman" w:hAnsi="Times New Roman" w:cs="Times New Roman"/>
          <w:sz w:val="28"/>
          <w:szCs w:val="28"/>
        </w:rPr>
        <w:t>образовательным содержание</w:t>
      </w:r>
      <w:r w:rsidR="00882CA3">
        <w:rPr>
          <w:rFonts w:ascii="Times New Roman" w:hAnsi="Times New Roman" w:cs="Times New Roman"/>
          <w:sz w:val="28"/>
          <w:szCs w:val="28"/>
        </w:rPr>
        <w:t xml:space="preserve">м за счет создания воспитателем </w:t>
      </w:r>
      <w:r w:rsidRPr="007F6243">
        <w:rPr>
          <w:rFonts w:ascii="Times New Roman" w:hAnsi="Times New Roman" w:cs="Times New Roman"/>
          <w:sz w:val="28"/>
          <w:szCs w:val="28"/>
        </w:rPr>
        <w:t>разнообразной предметной среды, котор</w:t>
      </w:r>
      <w:r w:rsidR="00882CA3">
        <w:rPr>
          <w:rFonts w:ascii="Times New Roman" w:hAnsi="Times New Roman" w:cs="Times New Roman"/>
          <w:sz w:val="28"/>
          <w:szCs w:val="28"/>
        </w:rPr>
        <w:t xml:space="preserve">ая для самих детей обеспечивает </w:t>
      </w:r>
      <w:r w:rsidRPr="007F6243">
        <w:rPr>
          <w:rFonts w:ascii="Times New Roman" w:hAnsi="Times New Roman" w:cs="Times New Roman"/>
          <w:sz w:val="28"/>
          <w:szCs w:val="28"/>
        </w:rPr>
        <w:t>широкий выбор деятельности, соответс</w:t>
      </w:r>
      <w:r w:rsidR="00882CA3">
        <w:rPr>
          <w:rFonts w:ascii="Times New Roman" w:hAnsi="Times New Roman" w:cs="Times New Roman"/>
          <w:sz w:val="28"/>
          <w:szCs w:val="28"/>
        </w:rPr>
        <w:t xml:space="preserve">твующей их интересам, позволяет </w:t>
      </w:r>
      <w:r w:rsidRPr="007F6243">
        <w:rPr>
          <w:rFonts w:ascii="Times New Roman" w:hAnsi="Times New Roman" w:cs="Times New Roman"/>
          <w:sz w:val="28"/>
          <w:szCs w:val="28"/>
        </w:rPr>
        <w:t xml:space="preserve">включаться во взаимодействие </w:t>
      </w:r>
      <w:r w:rsidR="00882CA3">
        <w:rPr>
          <w:rFonts w:ascii="Times New Roman" w:hAnsi="Times New Roman" w:cs="Times New Roman"/>
          <w:sz w:val="28"/>
          <w:szCs w:val="28"/>
        </w:rPr>
        <w:t xml:space="preserve">со сверстниками или действовать </w:t>
      </w:r>
      <w:r w:rsidRPr="007F6243">
        <w:rPr>
          <w:rFonts w:ascii="Times New Roman" w:hAnsi="Times New Roman" w:cs="Times New Roman"/>
          <w:sz w:val="28"/>
          <w:szCs w:val="28"/>
        </w:rPr>
        <w:t>индивидуально. Это материалы для тради</w:t>
      </w:r>
      <w:r w:rsidR="00882CA3">
        <w:rPr>
          <w:rFonts w:ascii="Times New Roman" w:hAnsi="Times New Roman" w:cs="Times New Roman"/>
          <w:sz w:val="28"/>
          <w:szCs w:val="28"/>
        </w:rPr>
        <w:t xml:space="preserve">ционных детских деятельностей - </w:t>
      </w:r>
      <w:r w:rsidRPr="007F6243">
        <w:rPr>
          <w:rFonts w:ascii="Times New Roman" w:hAnsi="Times New Roman" w:cs="Times New Roman"/>
          <w:sz w:val="28"/>
          <w:szCs w:val="28"/>
        </w:rPr>
        <w:t>игры, рисования, лепки, конструировани</w:t>
      </w:r>
      <w:r w:rsidR="00882CA3">
        <w:rPr>
          <w:rFonts w:ascii="Times New Roman" w:hAnsi="Times New Roman" w:cs="Times New Roman"/>
          <w:sz w:val="28"/>
          <w:szCs w:val="28"/>
        </w:rPr>
        <w:t xml:space="preserve">я, а также предметное оснащение </w:t>
      </w:r>
      <w:r w:rsidRPr="007F6243">
        <w:rPr>
          <w:rFonts w:ascii="Times New Roman" w:hAnsi="Times New Roman" w:cs="Times New Roman"/>
          <w:sz w:val="28"/>
          <w:szCs w:val="28"/>
        </w:rPr>
        <w:t>для самостоятельных физических уп</w:t>
      </w:r>
      <w:r w:rsidR="00882CA3">
        <w:rPr>
          <w:rFonts w:ascii="Times New Roman" w:hAnsi="Times New Roman" w:cs="Times New Roman"/>
          <w:sz w:val="28"/>
          <w:szCs w:val="28"/>
        </w:rPr>
        <w:t xml:space="preserve">ражнений, книги, художественные </w:t>
      </w:r>
      <w:r w:rsidRPr="007F6243">
        <w:rPr>
          <w:rFonts w:ascii="Times New Roman" w:hAnsi="Times New Roman" w:cs="Times New Roman"/>
          <w:sz w:val="28"/>
          <w:szCs w:val="28"/>
        </w:rPr>
        <w:t>альбомы, материал</w:t>
      </w:r>
      <w:r w:rsidR="00882CA3">
        <w:rPr>
          <w:rFonts w:ascii="Times New Roman" w:hAnsi="Times New Roman" w:cs="Times New Roman"/>
          <w:sz w:val="28"/>
          <w:szCs w:val="28"/>
        </w:rPr>
        <w:t>ы для дидактических упражнений. Т</w:t>
      </w:r>
      <w:r w:rsidRPr="007F6243">
        <w:rPr>
          <w:rFonts w:ascii="Times New Roman" w:hAnsi="Times New Roman" w:cs="Times New Roman"/>
          <w:sz w:val="28"/>
          <w:szCs w:val="28"/>
        </w:rPr>
        <w:t>ематика, которая предлагается детям, должна быть</w:t>
      </w:r>
      <w:r w:rsidR="00882CA3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значима для семьи и общества и, вызыв</w:t>
      </w:r>
      <w:r w:rsidR="00882CA3">
        <w:rPr>
          <w:rFonts w:ascii="Times New Roman" w:hAnsi="Times New Roman" w:cs="Times New Roman"/>
          <w:sz w:val="28"/>
          <w:szCs w:val="28"/>
        </w:rPr>
        <w:t xml:space="preserve">ать интерес детей, давать новые </w:t>
      </w:r>
      <w:r w:rsidRPr="007F6243">
        <w:rPr>
          <w:rFonts w:ascii="Times New Roman" w:hAnsi="Times New Roman" w:cs="Times New Roman"/>
          <w:sz w:val="28"/>
          <w:szCs w:val="28"/>
        </w:rPr>
        <w:t>яркие впечатления, представления и понятия.</w:t>
      </w:r>
    </w:p>
    <w:p w:rsidR="007F6243" w:rsidRPr="007F6243" w:rsidRDefault="007F6243" w:rsidP="00882C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Программа предполагает осуществление 34-х примерных тем</w:t>
      </w:r>
      <w:r w:rsidR="00882CA3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(соответственно 36-ти неделям у</w:t>
      </w:r>
      <w:r w:rsidR="00882CA3">
        <w:rPr>
          <w:rFonts w:ascii="Times New Roman" w:hAnsi="Times New Roman" w:cs="Times New Roman"/>
          <w:sz w:val="28"/>
          <w:szCs w:val="28"/>
        </w:rPr>
        <w:t xml:space="preserve">чебного года, исключая 2 недели </w:t>
      </w:r>
      <w:r w:rsidRPr="007F6243">
        <w:rPr>
          <w:rFonts w:ascii="Times New Roman" w:hAnsi="Times New Roman" w:cs="Times New Roman"/>
          <w:sz w:val="28"/>
          <w:szCs w:val="28"/>
        </w:rPr>
        <w:t>новогодних «каникул»). Реализация одн</w:t>
      </w:r>
      <w:r w:rsidR="00882CA3">
        <w:rPr>
          <w:rFonts w:ascii="Times New Roman" w:hAnsi="Times New Roman" w:cs="Times New Roman"/>
          <w:sz w:val="28"/>
          <w:szCs w:val="28"/>
        </w:rPr>
        <w:t xml:space="preserve">ой темы осуществляется примерно </w:t>
      </w:r>
      <w:r w:rsidRPr="007F6243">
        <w:rPr>
          <w:rFonts w:ascii="Times New Roman" w:hAnsi="Times New Roman" w:cs="Times New Roman"/>
          <w:sz w:val="28"/>
          <w:szCs w:val="28"/>
        </w:rPr>
        <w:t>в недельный срок. Во всех возрастных гр</w:t>
      </w:r>
      <w:r w:rsidR="00882CA3">
        <w:rPr>
          <w:rFonts w:ascii="Times New Roman" w:hAnsi="Times New Roman" w:cs="Times New Roman"/>
          <w:sz w:val="28"/>
          <w:szCs w:val="28"/>
        </w:rPr>
        <w:t xml:space="preserve">уппах предлагаются одни и те же </w:t>
      </w:r>
      <w:r w:rsidRPr="007F6243">
        <w:rPr>
          <w:rFonts w:ascii="Times New Roman" w:hAnsi="Times New Roman" w:cs="Times New Roman"/>
          <w:sz w:val="28"/>
          <w:szCs w:val="28"/>
        </w:rPr>
        <w:t>темы в одинаковые сроки. Программное с</w:t>
      </w:r>
      <w:r w:rsidR="00882CA3">
        <w:rPr>
          <w:rFonts w:ascii="Times New Roman" w:hAnsi="Times New Roman" w:cs="Times New Roman"/>
          <w:sz w:val="28"/>
          <w:szCs w:val="28"/>
        </w:rPr>
        <w:t xml:space="preserve">одержание темы разрабатывается </w:t>
      </w:r>
      <w:r w:rsidRPr="007F6243">
        <w:rPr>
          <w:rFonts w:ascii="Times New Roman" w:hAnsi="Times New Roman" w:cs="Times New Roman"/>
          <w:sz w:val="28"/>
          <w:szCs w:val="28"/>
        </w:rPr>
        <w:t>с учётом возрастных возможностей дете</w:t>
      </w:r>
      <w:r w:rsidR="00882CA3">
        <w:rPr>
          <w:rFonts w:ascii="Times New Roman" w:hAnsi="Times New Roman" w:cs="Times New Roman"/>
          <w:sz w:val="28"/>
          <w:szCs w:val="28"/>
        </w:rPr>
        <w:t xml:space="preserve">й. Освоение одной и той же темы </w:t>
      </w:r>
      <w:r w:rsidRPr="007F6243">
        <w:rPr>
          <w:rFonts w:ascii="Times New Roman" w:hAnsi="Times New Roman" w:cs="Times New Roman"/>
          <w:sz w:val="28"/>
          <w:szCs w:val="28"/>
        </w:rPr>
        <w:t>каждый год позволяет одно</w:t>
      </w:r>
      <w:r w:rsidR="00882CA3">
        <w:rPr>
          <w:rFonts w:ascii="Times New Roman" w:hAnsi="Times New Roman" w:cs="Times New Roman"/>
          <w:sz w:val="28"/>
          <w:szCs w:val="28"/>
        </w:rPr>
        <w:t xml:space="preserve">временно закреплять и усложнять </w:t>
      </w:r>
      <w:r w:rsidRPr="007F6243">
        <w:rPr>
          <w:rFonts w:ascii="Times New Roman" w:hAnsi="Times New Roman" w:cs="Times New Roman"/>
          <w:sz w:val="28"/>
          <w:szCs w:val="28"/>
        </w:rPr>
        <w:t>образовательное содержание.</w:t>
      </w:r>
    </w:p>
    <w:p w:rsidR="00882CA3" w:rsidRPr="00882CA3" w:rsidRDefault="007F6243" w:rsidP="00882C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CA3">
        <w:rPr>
          <w:rFonts w:ascii="Times New Roman" w:hAnsi="Times New Roman" w:cs="Times New Roman"/>
          <w:b/>
          <w:bCs/>
          <w:sz w:val="24"/>
          <w:szCs w:val="24"/>
        </w:rPr>
        <w:t>Календарь тематических недель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77"/>
        <w:gridCol w:w="6761"/>
      </w:tblGrid>
      <w:tr w:rsidR="00882CA3" w:rsidRPr="00882CA3" w:rsidTr="00882CA3">
        <w:tc>
          <w:tcPr>
            <w:tcW w:w="1418" w:type="dxa"/>
          </w:tcPr>
          <w:p w:rsidR="00882CA3" w:rsidRPr="00882CA3" w:rsidRDefault="00882CA3" w:rsidP="0088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b/>
                <w:kern w:val="2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b/>
                <w:kern w:val="2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761" w:type="dxa"/>
          </w:tcPr>
          <w:p w:rsidR="00882CA3" w:rsidRPr="00882CA3" w:rsidRDefault="00882CA3" w:rsidP="00C56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b/>
                <w:kern w:val="20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«Урожай»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«Краски осени»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«Животный мир»(</w:t>
            </w:r>
            <w:r w:rsidRPr="00882CA3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+</w:t>
            </w: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птицы, насекомые)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«Я – человек»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«Народная культура и традиции»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«Наш быт»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«Транспорт»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A33BE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«Быть здоровыми хотим</w:t>
            </w:r>
            <w:r w:rsidR="00882CA3"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«Кто как готовится к зиме»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    </w:t>
            </w: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«Здравствуй, зимушка-зима!»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«Город мастеров»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«Новогодний калейдоскоп»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«Новогодний калейдоскоп»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vMerge w:val="restart"/>
          </w:tcPr>
          <w:p w:rsidR="00882CA3" w:rsidRPr="00882CA3" w:rsidRDefault="00A33BE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Каникулы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vMerge/>
          </w:tcPr>
          <w:p w:rsidR="00882CA3" w:rsidRPr="00882CA3" w:rsidRDefault="00882CA3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«В гостях у сказки»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«Этикет»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«Азбука безопасности»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«Наши защитники»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«Маленькие исследователи»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«Женский день»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«Миром правит доброта»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«Быть здоровыми хотим»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«Весна шагает по планете»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«Встречаем птиц»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«Космос», «Приведем в порядок планету»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«Волшебница вода»</w:t>
            </w:r>
          </w:p>
        </w:tc>
      </w:tr>
      <w:tr w:rsidR="00882CA3" w:rsidRPr="00882CA3" w:rsidTr="00882CA3">
        <w:tc>
          <w:tcPr>
            <w:tcW w:w="1418" w:type="dxa"/>
            <w:vMerge w:val="restart"/>
          </w:tcPr>
          <w:p w:rsidR="00882CA3" w:rsidRPr="00882CA3" w:rsidRDefault="00882CA3" w:rsidP="00C5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«Праздник весны и труда»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«Мир природы»</w:t>
            </w:r>
          </w:p>
        </w:tc>
      </w:tr>
      <w:tr w:rsidR="00882CA3" w:rsidRPr="00882CA3" w:rsidTr="00882CA3">
        <w:tc>
          <w:tcPr>
            <w:tcW w:w="1418" w:type="dxa"/>
            <w:vMerge/>
          </w:tcPr>
          <w:p w:rsidR="00882CA3" w:rsidRPr="00882CA3" w:rsidRDefault="00882CA3" w:rsidP="00C56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882CA3" w:rsidRPr="00882CA3" w:rsidRDefault="00882CA3" w:rsidP="00882CA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</w:tcPr>
          <w:p w:rsidR="00882CA3" w:rsidRPr="00882CA3" w:rsidRDefault="00882CA3" w:rsidP="0088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882CA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7F6243" w:rsidRPr="007F6243" w:rsidRDefault="007F6243" w:rsidP="007F6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2A5" w:rsidRDefault="007F6243" w:rsidP="00882C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Рабочая программа имеет структуру</w:t>
      </w:r>
      <w:r w:rsidR="008962A5">
        <w:rPr>
          <w:rFonts w:ascii="Times New Roman" w:hAnsi="Times New Roman" w:cs="Times New Roman"/>
          <w:sz w:val="28"/>
          <w:szCs w:val="28"/>
        </w:rPr>
        <w:t>:</w:t>
      </w:r>
    </w:p>
    <w:p w:rsidR="008962A5" w:rsidRDefault="008962A5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9A4">
        <w:rPr>
          <w:rFonts w:ascii="Times New Roman" w:hAnsi="Times New Roman" w:cs="Times New Roman"/>
          <w:sz w:val="28"/>
          <w:szCs w:val="28"/>
        </w:rPr>
        <w:t>А</w:t>
      </w:r>
      <w:r w:rsidRPr="008962A5">
        <w:rPr>
          <w:rFonts w:ascii="Times New Roman" w:hAnsi="Times New Roman" w:cs="Times New Roman"/>
          <w:sz w:val="28"/>
          <w:szCs w:val="28"/>
        </w:rPr>
        <w:t>ктуальность</w:t>
      </w:r>
    </w:p>
    <w:p w:rsidR="008962A5" w:rsidRDefault="008962A5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2A5">
        <w:rPr>
          <w:rFonts w:ascii="Times New Roman" w:hAnsi="Times New Roman" w:cs="Times New Roman"/>
          <w:sz w:val="28"/>
          <w:szCs w:val="28"/>
        </w:rPr>
        <w:t>Характеристика возрастных особенностей воспитанников</w:t>
      </w:r>
    </w:p>
    <w:p w:rsidR="008962A5" w:rsidRDefault="008962A5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2A5">
        <w:rPr>
          <w:rFonts w:ascii="Times New Roman" w:hAnsi="Times New Roman" w:cs="Times New Roman"/>
          <w:sz w:val="28"/>
          <w:szCs w:val="28"/>
        </w:rPr>
        <w:t>Целевые ориентиры образовательного процесса</w:t>
      </w:r>
    </w:p>
    <w:p w:rsidR="008962A5" w:rsidRDefault="008962A5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62A5">
        <w:rPr>
          <w:rFonts w:ascii="Times New Roman" w:hAnsi="Times New Roman" w:cs="Times New Roman"/>
          <w:sz w:val="28"/>
          <w:szCs w:val="28"/>
        </w:rPr>
        <w:t>Промежуточные планируемые результаты</w:t>
      </w:r>
    </w:p>
    <w:p w:rsidR="008962A5" w:rsidRDefault="008962A5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9A4" w:rsidRPr="00E619A4">
        <w:rPr>
          <w:rFonts w:ascii="Times New Roman" w:hAnsi="Times New Roman" w:cs="Times New Roman"/>
          <w:sz w:val="28"/>
          <w:szCs w:val="28"/>
        </w:rPr>
        <w:t>Задачи рабочей программы</w:t>
      </w:r>
      <w:r w:rsidR="00E619A4">
        <w:rPr>
          <w:rFonts w:ascii="Times New Roman" w:hAnsi="Times New Roman" w:cs="Times New Roman"/>
          <w:sz w:val="28"/>
          <w:szCs w:val="28"/>
        </w:rPr>
        <w:t xml:space="preserve"> (общие, по возрастам)</w:t>
      </w:r>
    </w:p>
    <w:p w:rsidR="00E619A4" w:rsidRDefault="00E619A4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9A4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</w:p>
    <w:p w:rsidR="00E619A4" w:rsidRDefault="00E619A4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19A4">
        <w:rPr>
          <w:rFonts w:ascii="Times New Roman" w:hAnsi="Times New Roman" w:cs="Times New Roman"/>
          <w:sz w:val="28"/>
          <w:szCs w:val="28"/>
        </w:rPr>
        <w:t>Модель образовательного процесса</w:t>
      </w:r>
    </w:p>
    <w:p w:rsidR="00E619A4" w:rsidRDefault="00E619A4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9A4">
        <w:rPr>
          <w:rFonts w:ascii="Times New Roman" w:hAnsi="Times New Roman" w:cs="Times New Roman"/>
          <w:sz w:val="28"/>
          <w:szCs w:val="28"/>
        </w:rPr>
        <w:t>Программно-методический комплекс образовательного процесса</w:t>
      </w:r>
    </w:p>
    <w:p w:rsidR="00E619A4" w:rsidRDefault="00E619A4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9A4">
        <w:rPr>
          <w:rFonts w:ascii="Times New Roman" w:hAnsi="Times New Roman" w:cs="Times New Roman"/>
          <w:sz w:val="28"/>
          <w:szCs w:val="28"/>
        </w:rPr>
        <w:t>Программно-методический комплекс образовательного процесса</w:t>
      </w:r>
    </w:p>
    <w:p w:rsidR="00E619A4" w:rsidRDefault="00E619A4" w:rsidP="00E6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9A4">
        <w:rPr>
          <w:rFonts w:ascii="Times New Roman" w:hAnsi="Times New Roman" w:cs="Times New Roman"/>
          <w:sz w:val="28"/>
          <w:szCs w:val="28"/>
        </w:rPr>
        <w:t>Организация и содержание развивающей предметно-пространственной среды</w:t>
      </w:r>
    </w:p>
    <w:p w:rsidR="00E619A4" w:rsidRDefault="00E619A4" w:rsidP="00E61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9A4">
        <w:rPr>
          <w:rFonts w:ascii="Times New Roman" w:hAnsi="Times New Roman" w:cs="Times New Roman"/>
          <w:sz w:val="28"/>
          <w:szCs w:val="28"/>
        </w:rPr>
        <w:t>Мониторинг освоения программы образовательной области</w:t>
      </w:r>
    </w:p>
    <w:p w:rsidR="007F6243" w:rsidRPr="007F6243" w:rsidRDefault="00E619A4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9A4">
        <w:rPr>
          <w:rFonts w:ascii="Times New Roman" w:hAnsi="Times New Roman" w:cs="Times New Roman"/>
          <w:sz w:val="28"/>
          <w:szCs w:val="28"/>
        </w:rPr>
        <w:t>Формы и направления взаимодействия с коллегами, семьями воспитанников</w:t>
      </w:r>
      <w:r w:rsidR="00A33BE3">
        <w:rPr>
          <w:rFonts w:ascii="Times New Roman" w:hAnsi="Times New Roman" w:cs="Times New Roman"/>
          <w:sz w:val="28"/>
          <w:szCs w:val="28"/>
        </w:rPr>
        <w:t>.</w:t>
      </w:r>
    </w:p>
    <w:p w:rsidR="007F6243" w:rsidRPr="007F6243" w:rsidRDefault="007F6243" w:rsidP="007F624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 xml:space="preserve">-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образовательная работа в утренние часы;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243">
        <w:rPr>
          <w:rFonts w:ascii="Times New Roman" w:hAnsi="Times New Roman" w:cs="Times New Roman"/>
          <w:i/>
          <w:iCs/>
          <w:sz w:val="28"/>
          <w:szCs w:val="28"/>
        </w:rPr>
        <w:t>- проведение утренней гимнастики;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243">
        <w:rPr>
          <w:rFonts w:ascii="Times New Roman" w:hAnsi="Times New Roman" w:cs="Times New Roman"/>
          <w:i/>
          <w:iCs/>
          <w:sz w:val="28"/>
          <w:szCs w:val="28"/>
        </w:rPr>
        <w:t>- организация гиг</w:t>
      </w:r>
      <w:r w:rsidR="00882CA3">
        <w:rPr>
          <w:rFonts w:ascii="Times New Roman" w:hAnsi="Times New Roman" w:cs="Times New Roman"/>
          <w:i/>
          <w:iCs/>
          <w:sz w:val="28"/>
          <w:szCs w:val="28"/>
        </w:rPr>
        <w:t xml:space="preserve">иенических процедур, кормления,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самообслуживания;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243">
        <w:rPr>
          <w:rFonts w:ascii="Times New Roman" w:hAnsi="Times New Roman" w:cs="Times New Roman"/>
          <w:i/>
          <w:iCs/>
          <w:sz w:val="28"/>
          <w:szCs w:val="28"/>
        </w:rPr>
        <w:t>- непосредственно образовательная деятельность;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243">
        <w:rPr>
          <w:rFonts w:ascii="Times New Roman" w:hAnsi="Times New Roman" w:cs="Times New Roman"/>
          <w:i/>
          <w:iCs/>
          <w:sz w:val="28"/>
          <w:szCs w:val="28"/>
        </w:rPr>
        <w:t>- проведение прогулки;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243">
        <w:rPr>
          <w:rFonts w:ascii="Times New Roman" w:hAnsi="Times New Roman" w:cs="Times New Roman"/>
          <w:i/>
          <w:iCs/>
          <w:sz w:val="28"/>
          <w:szCs w:val="28"/>
        </w:rPr>
        <w:t>- образовательная работа в вечернее время;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243">
        <w:rPr>
          <w:rFonts w:ascii="Times New Roman" w:hAnsi="Times New Roman" w:cs="Times New Roman"/>
          <w:i/>
          <w:iCs/>
          <w:sz w:val="28"/>
          <w:szCs w:val="28"/>
        </w:rPr>
        <w:t>- проведение вечерней прогулки.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 xml:space="preserve">Образовательное содержание </w:t>
      </w:r>
      <w:r w:rsidR="00882CA3">
        <w:rPr>
          <w:rFonts w:ascii="Times New Roman" w:hAnsi="Times New Roman" w:cs="Times New Roman"/>
          <w:sz w:val="28"/>
          <w:szCs w:val="28"/>
        </w:rPr>
        <w:t xml:space="preserve">этих компонентов педагогической </w:t>
      </w:r>
      <w:r w:rsidRPr="007F6243">
        <w:rPr>
          <w:rFonts w:ascii="Times New Roman" w:hAnsi="Times New Roman" w:cs="Times New Roman"/>
          <w:sz w:val="28"/>
          <w:szCs w:val="28"/>
        </w:rPr>
        <w:t>деятельности определяется каждой темой (см. выше).</w:t>
      </w:r>
    </w:p>
    <w:p w:rsidR="007F6243" w:rsidRPr="007F6243" w:rsidRDefault="007F6243" w:rsidP="004E5A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Система работы по физической культуре, развитию математических</w:t>
      </w:r>
    </w:p>
    <w:p w:rsidR="007F6243" w:rsidRP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представлений и подготовке к об</w:t>
      </w:r>
      <w:r w:rsidR="001509B6">
        <w:rPr>
          <w:rFonts w:ascii="Times New Roman" w:hAnsi="Times New Roman" w:cs="Times New Roman"/>
          <w:sz w:val="28"/>
          <w:szCs w:val="28"/>
        </w:rPr>
        <w:t xml:space="preserve">учению грамоте, как правило, не </w:t>
      </w:r>
      <w:r w:rsidRPr="007F6243">
        <w:rPr>
          <w:rFonts w:ascii="Times New Roman" w:hAnsi="Times New Roman" w:cs="Times New Roman"/>
          <w:sz w:val="28"/>
          <w:szCs w:val="28"/>
        </w:rPr>
        <w:t>отражают программное содержание конк</w:t>
      </w:r>
      <w:r w:rsidR="001509B6">
        <w:rPr>
          <w:rFonts w:ascii="Times New Roman" w:hAnsi="Times New Roman" w:cs="Times New Roman"/>
          <w:sz w:val="28"/>
          <w:szCs w:val="28"/>
        </w:rPr>
        <w:t xml:space="preserve">ретной темы, следовательно, эта </w:t>
      </w:r>
      <w:r w:rsidRPr="007F6243">
        <w:rPr>
          <w:rFonts w:ascii="Times New Roman" w:hAnsi="Times New Roman" w:cs="Times New Roman"/>
          <w:sz w:val="28"/>
          <w:szCs w:val="28"/>
        </w:rPr>
        <w:t>работа планируется и вопло</w:t>
      </w:r>
      <w:r w:rsidR="004E5A45">
        <w:rPr>
          <w:rFonts w:ascii="Times New Roman" w:hAnsi="Times New Roman" w:cs="Times New Roman"/>
          <w:sz w:val="28"/>
          <w:szCs w:val="28"/>
        </w:rPr>
        <w:t xml:space="preserve">щается в жизнь в соответствии с </w:t>
      </w:r>
      <w:r w:rsidRPr="007F6243">
        <w:rPr>
          <w:rFonts w:ascii="Times New Roman" w:hAnsi="Times New Roman" w:cs="Times New Roman"/>
          <w:sz w:val="28"/>
          <w:szCs w:val="28"/>
        </w:rPr>
        <w:t>методическими рекомендац</w:t>
      </w:r>
      <w:r w:rsidR="004E5A45">
        <w:rPr>
          <w:rFonts w:ascii="Times New Roman" w:hAnsi="Times New Roman" w:cs="Times New Roman"/>
          <w:sz w:val="28"/>
          <w:szCs w:val="28"/>
        </w:rPr>
        <w:t xml:space="preserve">иями авторов примерной основной </w:t>
      </w:r>
      <w:r w:rsidRPr="007F6243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программы. По </w:t>
      </w:r>
      <w:r w:rsidR="004E5A45">
        <w:rPr>
          <w:rFonts w:ascii="Times New Roman" w:hAnsi="Times New Roman" w:cs="Times New Roman"/>
          <w:sz w:val="28"/>
          <w:szCs w:val="28"/>
        </w:rPr>
        <w:t xml:space="preserve">названным образовательным видам </w:t>
      </w:r>
      <w:r w:rsidRPr="007F6243">
        <w:rPr>
          <w:rFonts w:ascii="Times New Roman" w:hAnsi="Times New Roman" w:cs="Times New Roman"/>
          <w:sz w:val="28"/>
          <w:szCs w:val="28"/>
        </w:rPr>
        <w:t xml:space="preserve">работы в Программу включены только </w:t>
      </w:r>
      <w:r w:rsidR="004E5A45">
        <w:rPr>
          <w:rFonts w:ascii="Times New Roman" w:hAnsi="Times New Roman" w:cs="Times New Roman"/>
          <w:sz w:val="28"/>
          <w:szCs w:val="28"/>
        </w:rPr>
        <w:t xml:space="preserve">те виды и формы работы, которые </w:t>
      </w:r>
      <w:r w:rsidRPr="007F6243">
        <w:rPr>
          <w:rFonts w:ascii="Times New Roman" w:hAnsi="Times New Roman" w:cs="Times New Roman"/>
          <w:sz w:val="28"/>
          <w:szCs w:val="28"/>
        </w:rPr>
        <w:t>раскрывают тему.</w:t>
      </w:r>
    </w:p>
    <w:p w:rsidR="007F6243" w:rsidRDefault="007F6243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тематического </w:t>
      </w:r>
      <w:r w:rsidRPr="007F6243">
        <w:rPr>
          <w:rFonts w:ascii="Times New Roman" w:hAnsi="Times New Roman" w:cs="Times New Roman"/>
          <w:sz w:val="28"/>
          <w:szCs w:val="28"/>
        </w:rPr>
        <w:t xml:space="preserve">блока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 xml:space="preserve">примерное </w:t>
      </w:r>
      <w:r w:rsidR="004E5A45">
        <w:rPr>
          <w:rFonts w:ascii="Times New Roman" w:hAnsi="Times New Roman" w:cs="Times New Roman"/>
          <w:sz w:val="28"/>
          <w:szCs w:val="28"/>
        </w:rPr>
        <w:t xml:space="preserve">и </w:t>
      </w:r>
      <w:r w:rsidRPr="007F6243">
        <w:rPr>
          <w:rFonts w:ascii="Times New Roman" w:hAnsi="Times New Roman" w:cs="Times New Roman"/>
          <w:sz w:val="28"/>
          <w:szCs w:val="28"/>
        </w:rPr>
        <w:t>предполагается реализовать его в тече</w:t>
      </w:r>
      <w:r w:rsidR="004E5A45">
        <w:rPr>
          <w:rFonts w:ascii="Times New Roman" w:hAnsi="Times New Roman" w:cs="Times New Roman"/>
          <w:sz w:val="28"/>
          <w:szCs w:val="28"/>
        </w:rPr>
        <w:t xml:space="preserve">ние одной недели. Потенциален и </w:t>
      </w:r>
      <w:r w:rsidRPr="007F6243">
        <w:rPr>
          <w:rFonts w:ascii="Times New Roman" w:hAnsi="Times New Roman" w:cs="Times New Roman"/>
          <w:sz w:val="28"/>
          <w:szCs w:val="28"/>
        </w:rPr>
        <w:t>творческий подход воспитателя</w:t>
      </w:r>
      <w:r w:rsidR="004E5A45">
        <w:rPr>
          <w:rFonts w:ascii="Times New Roman" w:hAnsi="Times New Roman" w:cs="Times New Roman"/>
          <w:sz w:val="28"/>
          <w:szCs w:val="28"/>
        </w:rPr>
        <w:t xml:space="preserve"> к проектированию тематического </w:t>
      </w:r>
      <w:r w:rsidRPr="007F6243">
        <w:rPr>
          <w:rFonts w:ascii="Times New Roman" w:hAnsi="Times New Roman" w:cs="Times New Roman"/>
          <w:sz w:val="28"/>
          <w:szCs w:val="28"/>
        </w:rPr>
        <w:t>содержания (дополнение, измен</w:t>
      </w:r>
      <w:r w:rsidR="004E5A45">
        <w:rPr>
          <w:rFonts w:ascii="Times New Roman" w:hAnsi="Times New Roman" w:cs="Times New Roman"/>
          <w:sz w:val="28"/>
          <w:szCs w:val="28"/>
        </w:rPr>
        <w:t xml:space="preserve">ение сроков и т.п.). Кроме того </w:t>
      </w:r>
      <w:r w:rsidRPr="007F6243">
        <w:rPr>
          <w:rFonts w:ascii="Times New Roman" w:hAnsi="Times New Roman" w:cs="Times New Roman"/>
          <w:sz w:val="28"/>
          <w:szCs w:val="28"/>
        </w:rPr>
        <w:t>воспитатель самостоятельно распреде</w:t>
      </w:r>
      <w:r w:rsidR="004E5A45">
        <w:rPr>
          <w:rFonts w:ascii="Times New Roman" w:hAnsi="Times New Roman" w:cs="Times New Roman"/>
          <w:sz w:val="28"/>
          <w:szCs w:val="28"/>
        </w:rPr>
        <w:t xml:space="preserve">ляет содержание по дням недели.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 xml:space="preserve">Структура </w:t>
      </w:r>
      <w:r w:rsidRPr="007F6243">
        <w:rPr>
          <w:rFonts w:ascii="Times New Roman" w:hAnsi="Times New Roman" w:cs="Times New Roman"/>
          <w:sz w:val="28"/>
          <w:szCs w:val="28"/>
        </w:rPr>
        <w:t>каждого тематиче</w:t>
      </w:r>
      <w:r w:rsidR="004E5A45">
        <w:rPr>
          <w:rFonts w:ascii="Times New Roman" w:hAnsi="Times New Roman" w:cs="Times New Roman"/>
          <w:sz w:val="28"/>
          <w:szCs w:val="28"/>
        </w:rPr>
        <w:t xml:space="preserve">ского блока для всех возрастных </w:t>
      </w:r>
      <w:r w:rsidRPr="007F6243">
        <w:rPr>
          <w:rFonts w:ascii="Times New Roman" w:hAnsi="Times New Roman" w:cs="Times New Roman"/>
          <w:sz w:val="28"/>
          <w:szCs w:val="28"/>
        </w:rPr>
        <w:t>групп:</w:t>
      </w:r>
    </w:p>
    <w:p w:rsidR="004E5A45" w:rsidRDefault="004E5A45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4E5A45" w:rsidRPr="004E5A45" w:rsidTr="00C56C85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4E5A45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Месяц</w:t>
            </w:r>
          </w:p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4E5A45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4E5A45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4E5A45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4E5A45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4E5A45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4E5A45" w:rsidRPr="004E5A45" w:rsidTr="00C56C85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4E5A45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4E5A45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4E5A45" w:rsidRPr="004E5A45" w:rsidTr="00C56C85">
        <w:trPr>
          <w:cantSplit/>
          <w:trHeight w:val="368"/>
        </w:trPr>
        <w:tc>
          <w:tcPr>
            <w:tcW w:w="182" w:type="pct"/>
            <w:textDirection w:val="btLr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A45" w:rsidRPr="004E5A45" w:rsidRDefault="004E5A45" w:rsidP="00C56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</w:tbl>
    <w:p w:rsidR="004E5A45" w:rsidRPr="007F6243" w:rsidRDefault="004E5A45" w:rsidP="007F6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243" w:rsidRPr="007F6243" w:rsidRDefault="007F6243" w:rsidP="004E5A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3">
        <w:rPr>
          <w:rFonts w:ascii="Times New Roman" w:hAnsi="Times New Roman" w:cs="Times New Roman"/>
          <w:sz w:val="28"/>
          <w:szCs w:val="28"/>
        </w:rPr>
        <w:t>Содержание непосредственно образовательной деятельности</w:t>
      </w:r>
      <w:r w:rsidR="004E5A45">
        <w:rPr>
          <w:rFonts w:ascii="Times New Roman" w:hAnsi="Times New Roman" w:cs="Times New Roman"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запланировано без ориентации на конкр</w:t>
      </w:r>
      <w:r w:rsidR="004E5A45">
        <w:rPr>
          <w:rFonts w:ascii="Times New Roman" w:hAnsi="Times New Roman" w:cs="Times New Roman"/>
          <w:sz w:val="28"/>
          <w:szCs w:val="28"/>
        </w:rPr>
        <w:t xml:space="preserve">етный регламент непосредственно </w:t>
      </w:r>
      <w:r w:rsidRPr="007F6243">
        <w:rPr>
          <w:rFonts w:ascii="Times New Roman" w:hAnsi="Times New Roman" w:cs="Times New Roman"/>
          <w:sz w:val="28"/>
          <w:szCs w:val="28"/>
        </w:rPr>
        <w:t>образовательной деятельности. В р</w:t>
      </w:r>
      <w:r w:rsidR="004E5A45">
        <w:rPr>
          <w:rFonts w:ascii="Times New Roman" w:hAnsi="Times New Roman" w:cs="Times New Roman"/>
          <w:sz w:val="28"/>
          <w:szCs w:val="28"/>
        </w:rPr>
        <w:t xml:space="preserve">егламенте определено количество </w:t>
      </w:r>
      <w:r w:rsidRPr="007F6243">
        <w:rPr>
          <w:rFonts w:ascii="Times New Roman" w:hAnsi="Times New Roman" w:cs="Times New Roman"/>
          <w:sz w:val="28"/>
          <w:szCs w:val="28"/>
        </w:rPr>
        <w:t>образовательных ситуаций по всем о</w:t>
      </w:r>
      <w:r w:rsidR="004E5A45">
        <w:rPr>
          <w:rFonts w:ascii="Times New Roman" w:hAnsi="Times New Roman" w:cs="Times New Roman"/>
          <w:sz w:val="28"/>
          <w:szCs w:val="28"/>
        </w:rPr>
        <w:t xml:space="preserve">бразовательным областям в </w:t>
      </w:r>
      <w:r w:rsidRPr="007F6243">
        <w:rPr>
          <w:rFonts w:ascii="Times New Roman" w:hAnsi="Times New Roman" w:cs="Times New Roman"/>
          <w:sz w:val="28"/>
          <w:szCs w:val="28"/>
        </w:rPr>
        <w:t>соответствии с нормами учебной</w:t>
      </w:r>
      <w:r w:rsidR="004E5A45">
        <w:rPr>
          <w:rFonts w:ascii="Times New Roman" w:hAnsi="Times New Roman" w:cs="Times New Roman"/>
          <w:sz w:val="28"/>
          <w:szCs w:val="28"/>
        </w:rPr>
        <w:t xml:space="preserve"> нагрузки, определяемыми СанПиН </w:t>
      </w:r>
      <w:r w:rsidRPr="007F6243">
        <w:rPr>
          <w:rFonts w:ascii="Times New Roman" w:hAnsi="Times New Roman" w:cs="Times New Roman"/>
          <w:sz w:val="28"/>
          <w:szCs w:val="28"/>
        </w:rPr>
        <w:t>2.4.1.3049-13 «Санитарно-эпидемиологи</w:t>
      </w:r>
      <w:r w:rsidR="004E5A45">
        <w:rPr>
          <w:rFonts w:ascii="Times New Roman" w:hAnsi="Times New Roman" w:cs="Times New Roman"/>
          <w:sz w:val="28"/>
          <w:szCs w:val="28"/>
        </w:rPr>
        <w:t xml:space="preserve">ческие требования к устройству, </w:t>
      </w:r>
      <w:r w:rsidRPr="007F6243">
        <w:rPr>
          <w:rFonts w:ascii="Times New Roman" w:hAnsi="Times New Roman" w:cs="Times New Roman"/>
          <w:sz w:val="28"/>
          <w:szCs w:val="28"/>
        </w:rPr>
        <w:t>содержанию и организации режима ра</w:t>
      </w:r>
      <w:r w:rsidR="00085FFC"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7F6243" w:rsidRDefault="007F6243" w:rsidP="001509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243">
        <w:rPr>
          <w:rFonts w:ascii="Times New Roman" w:hAnsi="Times New Roman" w:cs="Times New Roman"/>
          <w:sz w:val="28"/>
          <w:szCs w:val="28"/>
        </w:rPr>
        <w:t xml:space="preserve">Планирование содержания </w:t>
      </w:r>
      <w:r w:rsidRPr="007F6243">
        <w:rPr>
          <w:rFonts w:ascii="Times New Roman" w:hAnsi="Times New Roman" w:cs="Times New Roman"/>
          <w:i/>
          <w:iCs/>
          <w:sz w:val="28"/>
          <w:szCs w:val="28"/>
        </w:rPr>
        <w:t>образ</w:t>
      </w:r>
      <w:r w:rsidR="00085FFC">
        <w:rPr>
          <w:rFonts w:ascii="Times New Roman" w:hAnsi="Times New Roman" w:cs="Times New Roman"/>
          <w:i/>
          <w:iCs/>
          <w:sz w:val="28"/>
          <w:szCs w:val="28"/>
        </w:rPr>
        <w:t xml:space="preserve">овательной деятельности в семье </w:t>
      </w:r>
      <w:r w:rsidRPr="007F6243">
        <w:rPr>
          <w:rFonts w:ascii="Times New Roman" w:hAnsi="Times New Roman" w:cs="Times New Roman"/>
          <w:sz w:val="28"/>
          <w:szCs w:val="28"/>
        </w:rPr>
        <w:t>по теме предполагает тесное взаимодействие с семьёй по освоению</w:t>
      </w:r>
      <w:r w:rsidR="00085F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ребенком основной об</w:t>
      </w:r>
      <w:r w:rsidR="00085FFC">
        <w:rPr>
          <w:rFonts w:ascii="Times New Roman" w:hAnsi="Times New Roman" w:cs="Times New Roman"/>
          <w:sz w:val="28"/>
          <w:szCs w:val="28"/>
        </w:rPr>
        <w:t>щеобразовательной программы. В р</w:t>
      </w:r>
      <w:r w:rsidRPr="007F6243">
        <w:rPr>
          <w:rFonts w:ascii="Times New Roman" w:hAnsi="Times New Roman" w:cs="Times New Roman"/>
          <w:sz w:val="28"/>
          <w:szCs w:val="28"/>
        </w:rPr>
        <w:t>одительском</w:t>
      </w:r>
      <w:r w:rsidR="00085F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уголке размещаются информационные материалы по теме недели и</w:t>
      </w:r>
      <w:r w:rsidR="00085F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рекомендации для родителей по проведению образовательной работы с</w:t>
      </w:r>
      <w:r w:rsidR="00085F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6243">
        <w:rPr>
          <w:rFonts w:ascii="Times New Roman" w:hAnsi="Times New Roman" w:cs="Times New Roman"/>
          <w:sz w:val="28"/>
          <w:szCs w:val="28"/>
        </w:rPr>
        <w:t>детьми.</w:t>
      </w:r>
    </w:p>
    <w:p w:rsidR="008962A5" w:rsidRDefault="008962A5" w:rsidP="001509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FFC" w:rsidRDefault="008962A5" w:rsidP="008962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1509B6">
        <w:rPr>
          <w:rFonts w:ascii="Times New Roman" w:hAnsi="Times New Roman"/>
          <w:b/>
          <w:sz w:val="28"/>
          <w:szCs w:val="28"/>
        </w:rPr>
        <w:t xml:space="preserve"> по социально-коммуникативному развитию</w:t>
      </w:r>
    </w:p>
    <w:p w:rsidR="00085FFC" w:rsidRPr="00085FFC" w:rsidRDefault="001509B6" w:rsidP="008962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62A5">
        <w:rPr>
          <w:rFonts w:ascii="Times New Roman" w:hAnsi="Times New Roman"/>
          <w:sz w:val="28"/>
          <w:szCs w:val="28"/>
        </w:rPr>
        <w:t>аправлено</w:t>
      </w:r>
      <w:r w:rsidR="00085FFC" w:rsidRPr="00085FFC">
        <w:rPr>
          <w:rFonts w:ascii="Times New Roman" w:hAnsi="Times New Roman"/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="00085FFC" w:rsidRPr="00085FF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085FFC" w:rsidRPr="00085FFC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509B6" w:rsidRDefault="001509B6" w:rsidP="008962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09B6" w:rsidRDefault="008962A5" w:rsidP="008962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1509B6">
        <w:rPr>
          <w:rFonts w:ascii="Times New Roman" w:hAnsi="Times New Roman"/>
          <w:b/>
          <w:sz w:val="28"/>
          <w:szCs w:val="28"/>
        </w:rPr>
        <w:t xml:space="preserve"> по познавательному развитию</w:t>
      </w:r>
    </w:p>
    <w:p w:rsidR="00085FFC" w:rsidRDefault="001509B6" w:rsidP="008962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5FFC" w:rsidRPr="00085FFC">
        <w:rPr>
          <w:rFonts w:ascii="Times New Roman" w:hAnsi="Times New Roman"/>
          <w:sz w:val="28"/>
          <w:szCs w:val="28"/>
        </w:rPr>
        <w:t>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509B6" w:rsidRDefault="008962A5" w:rsidP="008962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1509B6">
        <w:rPr>
          <w:rFonts w:ascii="Times New Roman" w:hAnsi="Times New Roman"/>
          <w:b/>
          <w:sz w:val="28"/>
          <w:szCs w:val="28"/>
        </w:rPr>
        <w:t xml:space="preserve"> по речевому развитию</w:t>
      </w:r>
    </w:p>
    <w:p w:rsidR="00085FFC" w:rsidRDefault="001509B6" w:rsidP="008962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085FFC" w:rsidRPr="00085FFC">
        <w:rPr>
          <w:rFonts w:ascii="Times New Roman" w:hAnsi="Times New Roman"/>
          <w:sz w:val="28"/>
          <w:szCs w:val="28"/>
        </w:rPr>
        <w:t>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509B6" w:rsidRPr="00085FFC" w:rsidRDefault="008962A5" w:rsidP="008962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1509B6">
        <w:rPr>
          <w:rFonts w:ascii="Times New Roman" w:hAnsi="Times New Roman"/>
          <w:b/>
          <w:sz w:val="28"/>
          <w:szCs w:val="28"/>
        </w:rPr>
        <w:t xml:space="preserve"> по художественно - эстетическому развитию</w:t>
      </w:r>
    </w:p>
    <w:p w:rsidR="00085FFC" w:rsidRDefault="001509B6" w:rsidP="008962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85FFC" w:rsidRPr="00085FFC">
        <w:rPr>
          <w:rFonts w:ascii="Times New Roman" w:hAnsi="Times New Roman"/>
          <w:sz w:val="28"/>
          <w:szCs w:val="28"/>
        </w:rPr>
        <w:t>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509B6" w:rsidRDefault="008962A5" w:rsidP="008962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1509B6">
        <w:rPr>
          <w:rFonts w:ascii="Times New Roman" w:hAnsi="Times New Roman"/>
          <w:b/>
          <w:sz w:val="28"/>
          <w:szCs w:val="28"/>
        </w:rPr>
        <w:t xml:space="preserve"> по физическому развитию</w:t>
      </w:r>
    </w:p>
    <w:p w:rsidR="00085FFC" w:rsidRDefault="001509B6" w:rsidP="008962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5FFC" w:rsidRPr="00085FFC">
        <w:rPr>
          <w:rFonts w:ascii="Times New Roman" w:hAnsi="Times New Roman"/>
          <w:sz w:val="28"/>
          <w:szCs w:val="28"/>
        </w:rPr>
        <w:t xml:space="preserve"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085FFC" w:rsidRPr="00085FF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085FFC" w:rsidRPr="00085FFC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962A5" w:rsidRDefault="008962A5" w:rsidP="008962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62A5" w:rsidRPr="00085FFC" w:rsidRDefault="008962A5" w:rsidP="008962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5FFC" w:rsidRPr="00085FFC" w:rsidRDefault="00085FFC" w:rsidP="008962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85FFC" w:rsidRPr="000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74"/>
    <w:rsid w:val="00085FFC"/>
    <w:rsid w:val="001509B6"/>
    <w:rsid w:val="004E5A45"/>
    <w:rsid w:val="007F6243"/>
    <w:rsid w:val="00807AEE"/>
    <w:rsid w:val="00882CA3"/>
    <w:rsid w:val="008962A5"/>
    <w:rsid w:val="00A33BE3"/>
    <w:rsid w:val="00E619A4"/>
    <w:rsid w:val="00EB4874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8A5BB-2EAF-444A-87E7-776FED09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421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XTreme.ws</cp:lastModifiedBy>
  <cp:revision>3</cp:revision>
  <dcterms:created xsi:type="dcterms:W3CDTF">2015-01-28T09:26:00Z</dcterms:created>
  <dcterms:modified xsi:type="dcterms:W3CDTF">2017-04-13T07:16:00Z</dcterms:modified>
</cp:coreProperties>
</file>